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83"/>
        <w:gridCol w:w="214"/>
        <w:gridCol w:w="7923"/>
      </w:tblGrid>
      <w:tr w:rsidR="00F05E38" w:rsidRPr="004849A6" w:rsidTr="00AB5A85">
        <w:trPr>
          <w:trHeight w:val="10769"/>
        </w:trPr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F05E38" w:rsidRDefault="00F05E38" w:rsidP="00AB5A85">
            <w:pPr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jc w:val="center"/>
              <w:rPr>
                <w:b/>
                <w:sz w:val="36"/>
                <w:szCs w:val="36"/>
              </w:rPr>
            </w:pPr>
            <w:r w:rsidRPr="00012AAC">
              <w:rPr>
                <w:b/>
                <w:sz w:val="32"/>
                <w:szCs w:val="32"/>
              </w:rPr>
              <w:t>ДЛЯ ЗАМЕТОК</w:t>
            </w:r>
          </w:p>
          <w:p w:rsidR="00F05E38" w:rsidRDefault="00F05E38" w:rsidP="00AB5A85">
            <w:pP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ind w:right="-53"/>
            </w:pPr>
            <w:r w:rsidRPr="00A7450E">
              <w:rPr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45pt;margin-top:13.8pt;width:377.75pt;height:287.7pt;z-index:251658240;mso-width-relative:margin;mso-height-relative:margin" strokecolor="white [3212]">
                  <v:textbox>
                    <w:txbxContent>
                      <w:p w:rsidR="00F05E38" w:rsidRPr="006B4D4D" w:rsidRDefault="00F05E38" w:rsidP="00F05E3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ИНФОРМАЦИЯ ПОДГОТОВЛЕНА С ИСПОЛЬЗОВАНИЕМ НОРМАТИВНО-ПРАВОВЫХ АКТОВ</w:t>
                        </w:r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 xml:space="preserve">:                                                                                    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                               </w:t>
                        </w:r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proofErr w:type="gramStart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>–П</w:t>
                        </w:r>
                        <w:proofErr w:type="gramEnd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 xml:space="preserve">риказ министерства  сельского хозяйства Российской Федерации от 22 марта 2012 года № 197 «О реализации постановления Правительства РФ от 28 февраля 2012г. №166»;                                                                                                                                                                     –Постановление Правительства РФ от 28 февраля 2012г. №166 «Об утверждении правил предоставления и распределения субсидий из федерального бюджета бюджетам субъектов РФ на поддержку начинающих фермеров»;                                                                                                                                                      </w:t>
                        </w:r>
                        <w:proofErr w:type="gramStart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>–П</w:t>
                        </w:r>
                        <w:proofErr w:type="gramEnd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 xml:space="preserve">риказ министерства  сельского хозяйства Российской Федерации от 22 марта 2012 года № 198 «О реализации постановления Правительства РФ от 28 февраля 2012г. №165»;                                                                                                                                                  –Постановление Правительства РФ от 28 февраля 2012г. №166 «Об утверждении правил предоставления и распределения субсидий из федерального бюджета бюджетам субъектов РФ на развитие семейных животноводческих ферм»;                                                                                                                              </w:t>
                        </w:r>
                        <w:proofErr w:type="gramStart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>–П</w:t>
                        </w:r>
                        <w:proofErr w:type="gramEnd"/>
                        <w:r w:rsidRPr="006B4D4D">
                          <w:rPr>
                            <w:b/>
                            <w:sz w:val="22"/>
                            <w:szCs w:val="22"/>
                          </w:rPr>
                          <w:t xml:space="preserve">риказ    Министерства сельского хозяйства и продовольственных ресурсов Нижегородской области от 24 января 2012 года № 7 «О создании комиссии по отбору участников программы «Оказание мер государственной поддержки начинающих фермеров и развитие семейных  животноводческих ферм на базе крестьянских (фермерских) хозяйств на 2012-2014 годы»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E38" w:rsidRDefault="00F05E38" w:rsidP="00AB5A85">
            <w:r>
              <w:t xml:space="preserve">              </w:t>
            </w:r>
          </w:p>
          <w:p w:rsidR="00F05E38" w:rsidRDefault="00F05E38" w:rsidP="00AB5A85">
            <w:pPr>
              <w:rPr>
                <w:b/>
                <w:sz w:val="36"/>
                <w:szCs w:val="36"/>
              </w:rPr>
            </w:pPr>
            <w:r>
              <w:t xml:space="preserve">                    </w:t>
            </w:r>
          </w:p>
          <w:p w:rsidR="00F05E38" w:rsidRDefault="00F05E38" w:rsidP="00AB5A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414550" cy="2481467"/>
                  <wp:effectExtent l="19050" t="0" r="480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550" cy="2481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E38" w:rsidRDefault="00F05E38" w:rsidP="00AB5A85">
            <w:pPr>
              <w:jc w:val="center"/>
              <w:rPr>
                <w:b/>
                <w:sz w:val="36"/>
                <w:szCs w:val="36"/>
              </w:rPr>
            </w:pPr>
          </w:p>
          <w:p w:rsidR="00F05E38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ИНФОРМАЦИЯ </w:t>
            </w:r>
          </w:p>
          <w:p w:rsidR="00F05E38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 ГОСУДАРСТВЕННОЙ ПОДДЕРЖКЕ НАЧИНАЮЩИХ ФЕРМЕРОВ  </w:t>
            </w:r>
          </w:p>
          <w:p w:rsidR="00F05E38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2012-2014 ГОДЫ</w:t>
            </w:r>
          </w:p>
          <w:p w:rsidR="00F05E38" w:rsidRDefault="00F05E38" w:rsidP="00AB5A85">
            <w:pPr>
              <w:jc w:val="center"/>
              <w:rPr>
                <w:b/>
                <w:sz w:val="32"/>
                <w:szCs w:val="32"/>
              </w:rPr>
            </w:pP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государственное б</w:t>
            </w:r>
            <w:r>
              <w:rPr>
                <w:b/>
                <w:sz w:val="32"/>
                <w:szCs w:val="32"/>
              </w:rPr>
              <w:t>юджетное учреждение Нижегородской области «</w:t>
            </w:r>
            <w:proofErr w:type="spellStart"/>
            <w:r>
              <w:rPr>
                <w:b/>
                <w:sz w:val="32"/>
                <w:szCs w:val="32"/>
              </w:rPr>
              <w:t>Инновационно-консультационный</w:t>
            </w:r>
            <w:proofErr w:type="spellEnd"/>
            <w:r>
              <w:rPr>
                <w:b/>
                <w:sz w:val="32"/>
                <w:szCs w:val="32"/>
              </w:rPr>
              <w:t xml:space="preserve"> центр агропромышленного комплекса»</w:t>
            </w: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12AAC">
              <w:rPr>
                <w:b/>
                <w:sz w:val="32"/>
                <w:szCs w:val="32"/>
              </w:rPr>
              <w:t>603163, г</w:t>
            </w:r>
            <w:proofErr w:type="gramStart"/>
            <w:r w:rsidRPr="00012AAC">
              <w:rPr>
                <w:b/>
                <w:sz w:val="32"/>
                <w:szCs w:val="32"/>
              </w:rPr>
              <w:t>.Н</w:t>
            </w:r>
            <w:proofErr w:type="gramEnd"/>
            <w:r w:rsidRPr="00012AAC">
              <w:rPr>
                <w:b/>
                <w:sz w:val="32"/>
                <w:szCs w:val="32"/>
              </w:rPr>
              <w:t xml:space="preserve">ижний Новгород, </w:t>
            </w: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12AAC">
              <w:rPr>
                <w:b/>
                <w:sz w:val="32"/>
                <w:szCs w:val="32"/>
              </w:rPr>
              <w:t>ул</w:t>
            </w:r>
            <w:proofErr w:type="gramStart"/>
            <w:r w:rsidRPr="00012AAC">
              <w:rPr>
                <w:b/>
                <w:sz w:val="32"/>
                <w:szCs w:val="32"/>
              </w:rPr>
              <w:t>.Г</w:t>
            </w:r>
            <w:proofErr w:type="gramEnd"/>
            <w:r w:rsidRPr="00012AAC">
              <w:rPr>
                <w:b/>
                <w:sz w:val="32"/>
                <w:szCs w:val="32"/>
              </w:rPr>
              <w:t>ермана Лопатина, д.12, корп.1</w:t>
            </w: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 w:rsidRPr="00012AAC">
              <w:rPr>
                <w:b/>
                <w:sz w:val="32"/>
                <w:szCs w:val="32"/>
              </w:rPr>
              <w:t>телефоны:</w:t>
            </w:r>
          </w:p>
          <w:p w:rsidR="00F05E38" w:rsidRPr="00012AAC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012AAC">
              <w:rPr>
                <w:b/>
                <w:sz w:val="32"/>
                <w:szCs w:val="32"/>
              </w:rPr>
              <w:t>8 (831) 4388087, 4388042, 4388054, 4385856, 4323910</w:t>
            </w:r>
          </w:p>
          <w:p w:rsidR="00F05E38" w:rsidRPr="004849A6" w:rsidRDefault="00F05E38" w:rsidP="00AB5A85">
            <w:pPr>
              <w:jc w:val="center"/>
              <w:rPr>
                <w:b/>
                <w:sz w:val="32"/>
                <w:szCs w:val="32"/>
              </w:rPr>
            </w:pPr>
            <w:r w:rsidRPr="00012AAC">
              <w:rPr>
                <w:b/>
                <w:sz w:val="32"/>
                <w:szCs w:val="32"/>
                <w:lang w:val="en-US"/>
              </w:rPr>
              <w:t>e</w:t>
            </w:r>
            <w:r w:rsidRPr="004849A6">
              <w:rPr>
                <w:b/>
                <w:sz w:val="32"/>
                <w:szCs w:val="32"/>
              </w:rPr>
              <w:t>-</w:t>
            </w:r>
            <w:r w:rsidRPr="00012AAC">
              <w:rPr>
                <w:b/>
                <w:sz w:val="32"/>
                <w:szCs w:val="32"/>
                <w:lang w:val="en-US"/>
              </w:rPr>
              <w:t>mail</w:t>
            </w:r>
            <w:r w:rsidRPr="004849A6">
              <w:rPr>
                <w:b/>
                <w:sz w:val="32"/>
                <w:szCs w:val="32"/>
              </w:rPr>
              <w:t xml:space="preserve">: </w:t>
            </w:r>
            <w:hyperlink r:id="rId6" w:history="1">
              <w:r w:rsidRPr="00012AAC">
                <w:rPr>
                  <w:rStyle w:val="a4"/>
                  <w:b/>
                  <w:sz w:val="32"/>
                  <w:szCs w:val="32"/>
                  <w:lang w:val="en-US"/>
                </w:rPr>
                <w:t>info</w:t>
              </w:r>
              <w:r w:rsidRPr="004849A6">
                <w:rPr>
                  <w:rStyle w:val="a4"/>
                  <w:b/>
                  <w:sz w:val="32"/>
                  <w:szCs w:val="32"/>
                </w:rPr>
                <w:t>-</w:t>
              </w:r>
              <w:r w:rsidRPr="00012AAC">
                <w:rPr>
                  <w:rStyle w:val="a4"/>
                  <w:b/>
                  <w:sz w:val="32"/>
                  <w:szCs w:val="32"/>
                  <w:lang w:val="en-US"/>
                </w:rPr>
                <w:t>ncs</w:t>
              </w:r>
              <w:r w:rsidRPr="004849A6">
                <w:rPr>
                  <w:rStyle w:val="a4"/>
                  <w:b/>
                  <w:sz w:val="32"/>
                  <w:szCs w:val="32"/>
                </w:rPr>
                <w:t>@</w:t>
              </w:r>
              <w:r w:rsidRPr="00012AAC">
                <w:rPr>
                  <w:rStyle w:val="a4"/>
                  <w:b/>
                  <w:sz w:val="32"/>
                  <w:szCs w:val="32"/>
                  <w:lang w:val="en-US"/>
                </w:rPr>
                <w:t>mail</w:t>
              </w:r>
              <w:r w:rsidRPr="004849A6">
                <w:rPr>
                  <w:rStyle w:val="a4"/>
                  <w:b/>
                  <w:sz w:val="32"/>
                  <w:szCs w:val="32"/>
                </w:rPr>
                <w:t>.</w:t>
              </w:r>
              <w:r w:rsidRPr="00012AAC">
                <w:rPr>
                  <w:rStyle w:val="a4"/>
                  <w:b/>
                  <w:sz w:val="32"/>
                  <w:szCs w:val="32"/>
                  <w:lang w:val="en-US"/>
                </w:rPr>
                <w:t>ru</w:t>
              </w:r>
            </w:hyperlink>
            <w:r w:rsidRPr="004849A6">
              <w:t xml:space="preserve">                  </w:t>
            </w:r>
          </w:p>
        </w:tc>
      </w:tr>
      <w:tr w:rsidR="00F05E38" w:rsidRPr="004849A6" w:rsidTr="00AB5A85">
        <w:trPr>
          <w:trHeight w:val="11053"/>
        </w:trPr>
        <w:tc>
          <w:tcPr>
            <w:tcW w:w="7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E38" w:rsidRPr="004849A6" w:rsidRDefault="00F05E38" w:rsidP="00AB5A85">
            <w:pPr>
              <w:pStyle w:val="a5"/>
              <w:numPr>
                <w:ilvl w:val="0"/>
                <w:numId w:val="1"/>
              </w:numPr>
            </w:pPr>
            <w:r>
              <w:rPr>
                <w:noProof/>
              </w:rPr>
              <w:lastRenderedPageBreak/>
              <w:pict>
                <v:shape id="_x0000_s1030" type="#_x0000_t202" style="position:absolute;left:0;text-align:left;margin-left:-8.6pt;margin-top:191.55pt;width:399.6pt;height:46.0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r w:rsidRPr="002D34F0">
                          <w:rPr>
                            <w:b/>
                            <w:sz w:val="21"/>
                          </w:rPr>
                          <w:t>Реализация сельскохозяйственной продукции или заключение предварительных договоров (соглашений)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 w:rsidRPr="002D34F0">
                          <w:rPr>
                            <w:b/>
                            <w:sz w:val="21"/>
                          </w:rPr>
                          <w:t xml:space="preserve">на реализацию продукции  на сумму не менее чем на 30 тыс. руб. за год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-8.6pt;margin-top:242.15pt;width:399.6pt;height:57.25pt;z-index:251665408;mso-position-horizontal-relative:text;mso-position-vertical-relative:text;mso-width-relative:margin;mso-height-relative:margin">
                  <v:textbox style="mso-next-textbox:#_x0000_s1031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r w:rsidRPr="002D34F0">
                          <w:rPr>
                            <w:b/>
                            <w:sz w:val="21"/>
                          </w:rPr>
                          <w:t>Не осуществлялась предпринимательская деятельность в течение последних 3-х лет, не получал</w:t>
                        </w:r>
                        <w:r>
                          <w:rPr>
                            <w:b/>
                            <w:sz w:val="21"/>
                          </w:rPr>
                          <w:t xml:space="preserve">ись </w:t>
                        </w:r>
                        <w:r w:rsidRPr="002D34F0">
                          <w:rPr>
                            <w:b/>
                            <w:sz w:val="21"/>
                          </w:rPr>
                          <w:t xml:space="preserve"> выплаты на содействие </w:t>
                        </w:r>
                        <w:proofErr w:type="spellStart"/>
                        <w:r w:rsidRPr="002D34F0">
                          <w:rPr>
                            <w:b/>
                            <w:sz w:val="21"/>
                          </w:rPr>
                          <w:t>самозанятости</w:t>
                        </w:r>
                        <w:proofErr w:type="spellEnd"/>
                        <w:r w:rsidRPr="002D34F0">
                          <w:rPr>
                            <w:b/>
                            <w:sz w:val="21"/>
                          </w:rPr>
                          <w:t xml:space="preserve"> населения, гранты на развитие малого и среднего предпринимательства, финансов</w:t>
                        </w:r>
                        <w:r>
                          <w:rPr>
                            <w:b/>
                            <w:sz w:val="21"/>
                          </w:rPr>
                          <w:t>ая</w:t>
                        </w:r>
                        <w:r w:rsidRPr="002D34F0">
                          <w:rPr>
                            <w:b/>
                            <w:sz w:val="21"/>
                          </w:rPr>
                          <w:t xml:space="preserve"> поддержк</w:t>
                        </w:r>
                        <w:r>
                          <w:rPr>
                            <w:b/>
                            <w:sz w:val="21"/>
                          </w:rPr>
                          <w:t>а</w:t>
                        </w:r>
                        <w:r w:rsidRPr="002D34F0">
                          <w:rPr>
                            <w:b/>
                            <w:sz w:val="21"/>
                          </w:rPr>
                          <w:t xml:space="preserve"> в виде субсидий по закону 209-ФЗ от 24.07.2007г.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-7.8pt;margin-top:118.9pt;width:398.8pt;height:66.35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r w:rsidRPr="002D34F0">
                          <w:rPr>
                            <w:b/>
                            <w:sz w:val="21"/>
                          </w:rPr>
                          <w:t>Регистрация КФХ не более 12 месяцев до дня подачи заявки на участие в Программе, обязательство осуществлять деятельность не менее 5-ти лет после получения гранта</w:t>
                        </w:r>
                        <w:r>
                          <w:rPr>
                            <w:b/>
                            <w:sz w:val="21"/>
                          </w:rPr>
                          <w:t>, использовать средства в течение 12-ти месяцев с момента поступления на счет, закупаемое имущество исключительно на развитие КФХ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-7pt;margin-top:-.6pt;width:398.8pt;height:25.05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F05E38" w:rsidRPr="00FD7F78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r w:rsidRPr="00686665">
                          <w:rPr>
                            <w:b/>
                            <w:sz w:val="28"/>
                          </w:rPr>
                          <w:t>Начинающий фермер</w:t>
                        </w:r>
                        <w:r>
                          <w:rPr>
                            <w:b/>
                            <w:sz w:val="28"/>
                          </w:rPr>
                          <w:t xml:space="preserve">   </w:t>
                        </w:r>
                        <w:r w:rsidRPr="00FD7F78">
                          <w:rPr>
                            <w:b/>
                            <w:sz w:val="21"/>
                          </w:rPr>
                          <w:t>(Грант на развитие и Помощь на</w:t>
                        </w:r>
                        <w:r>
                          <w:rPr>
                            <w:b/>
                            <w:sz w:val="21"/>
                          </w:rPr>
                          <w:t xml:space="preserve"> обустройство</w:t>
                        </w:r>
                        <w:r w:rsidRPr="00FD7F78">
                          <w:rPr>
                            <w:b/>
                            <w:sz w:val="2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-7.8pt;margin-top:29.45pt;width:398.8pt;height:82pt;z-index:251662336;mso-position-horizontal-relative:text;mso-position-vertical-relative:text;mso-width-relative:margin;mso-height-relative:margin">
                  <v:textbox style="mso-next-textbox:#_x0000_s1028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proofErr w:type="gramStart"/>
                        <w:r w:rsidRPr="002D34F0">
                          <w:rPr>
                            <w:b/>
                            <w:sz w:val="21"/>
                          </w:rPr>
                          <w:t>Гражданин РФ в возрасте от 19 до 58 лет, имеющий среднее специальное или высшее сельскохозяйственное образование, либо окончивший специальные курсы, или имеющий опыт работы в сельском хозяйстве не менее 3-х лет, или владел ЛПХ не менее 3-х лет, являющийся главой КФХ и зарегистрированный ИП, постоянно проживающий или переезжающий на ПМЖ в сельскую  местность субъекта РФ по месту нахождения и регистрации</w:t>
                        </w:r>
                        <w:proofErr w:type="gramEnd"/>
                        <w:r w:rsidRPr="002D34F0">
                          <w:rPr>
                            <w:b/>
                            <w:sz w:val="21"/>
                          </w:rPr>
                          <w:t xml:space="preserve"> КФХ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-7.8pt;margin-top:484.8pt;width:399.6pt;height:55pt;z-index:251670528;mso-position-horizontal-relative:text;mso-position-vertical-relative:text;mso-width-relative:margin;mso-height-relative:margin">
                  <v:textbox style="mso-next-textbox:#_x0000_s1036">
                    <w:txbxContent>
                      <w:p w:rsidR="00F05E38" w:rsidRPr="00FD7F78" w:rsidRDefault="00F05E38" w:rsidP="00F05E38">
                        <w:pPr>
                          <w:rPr>
                            <w:b/>
                            <w:sz w:val="21"/>
                          </w:rPr>
                        </w:pPr>
                        <w:r w:rsidRPr="00FD7F78">
                          <w:rPr>
                            <w:b/>
                            <w:sz w:val="21"/>
                          </w:rPr>
                          <w:t xml:space="preserve">Представление </w:t>
                        </w:r>
                        <w:r>
                          <w:rPr>
                            <w:b/>
                            <w:sz w:val="21"/>
                          </w:rPr>
                          <w:t>П</w:t>
                        </w:r>
                        <w:r w:rsidRPr="00FD7F78">
                          <w:rPr>
                            <w:b/>
                            <w:sz w:val="21"/>
                          </w:rPr>
                          <w:t>лана расходов с указанием наименований Приобретений, их количества, цены, источника финансирования (не менее 10% стоимости каждого  наименования Приобретения оплачивается за счет собственных средств)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-7.8pt;margin-top:443.4pt;width:399.6pt;height:35.85pt;z-index:251669504;mso-position-horizontal-relative:text;mso-position-vertical-relative:text;mso-width-relative:margin;mso-height-relative:margin">
                  <v:textbox style="mso-next-textbox:#_x0000_s1035">
                    <w:txbxContent>
                      <w:p w:rsidR="00F05E38" w:rsidRPr="00770366" w:rsidRDefault="00F05E38" w:rsidP="00F05E38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>Наличие рекомендательных писем (не менее 2-х) от ОМСУ, либо физических лиц, общественных организаций, поручителей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-7.8pt;margin-top:402.6pt;width:399.6pt;height:35.7pt;z-index:251668480;mso-position-horizontal-relative:text;mso-position-vertical-relative:text;mso-width-relative:margin;mso-height-relative:margin">
                  <v:textbox style="mso-next-textbox:#_x0000_s1034">
                    <w:txbxContent>
                      <w:p w:rsidR="00F05E38" w:rsidRPr="00770366" w:rsidRDefault="00F05E38" w:rsidP="00F05E38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 xml:space="preserve">Создание не менее 3-х постоянных  рабочих мест, 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соответствие</w:t>
                        </w:r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 xml:space="preserve"> критери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ям</w:t>
                        </w:r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>микропредприятия</w:t>
                        </w:r>
                        <w:proofErr w:type="spellEnd"/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>, установленны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м</w:t>
                        </w:r>
                        <w:r w:rsidRPr="00770366">
                          <w:rPr>
                            <w:b/>
                            <w:sz w:val="21"/>
                            <w:szCs w:val="21"/>
                          </w:rPr>
                          <w:t xml:space="preserve"> Федеральным законом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-7.8pt;margin-top:353.85pt;width:399.6pt;height:45.1pt;z-index:251667456;mso-position-horizontal-relative:text;mso-position-vertical-relative:text;mso-width-relative:margin;mso-height-relative:margin">
                  <v:textbox style="mso-next-textbox:#_x0000_s1033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 xml:space="preserve">Наличие бизнес-плана по созданию, расширению, модернизации производственной базы своего КФХ и увеличению объема реализуемой 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сельскохозяйственной </w:t>
                        </w:r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>продукции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left:0;text-align:left;margin-left:-7.8pt;margin-top:305.65pt;width:398.8pt;height:42.55pt;z-index:251666432;mso-position-horizontal-relative:text;mso-position-vertical-relative:text;mso-width-relative:margin;mso-height-relative:margin">
                  <v:textbox style="mso-next-textbox:#_x0000_s1032">
                    <w:txbxContent>
                      <w:p w:rsidR="00F05E38" w:rsidRPr="002D34F0" w:rsidRDefault="00F05E38" w:rsidP="00F05E38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 xml:space="preserve">Наличие собственных средств на развитие КФХ  (денежные средства или </w:t>
                        </w:r>
                        <w:proofErr w:type="spellStart"/>
                        <w:proofErr w:type="gramStart"/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>имущест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>-</w:t>
                        </w:r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>во</w:t>
                        </w:r>
                        <w:proofErr w:type="spellEnd"/>
                        <w:proofErr w:type="gramEnd"/>
                        <w:r w:rsidRPr="002D34F0">
                          <w:rPr>
                            <w:b/>
                            <w:sz w:val="21"/>
                            <w:szCs w:val="21"/>
                          </w:rPr>
                          <w:t>) 10% от стоимости средств федерального бюджета, но не менее 100 тыс. руб.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nil"/>
            </w:tcBorders>
          </w:tcPr>
          <w:p w:rsidR="00F05E38" w:rsidRPr="004849A6" w:rsidRDefault="00F05E38" w:rsidP="00AB5A85">
            <w:r>
              <w:rPr>
                <w:noProof/>
              </w:rPr>
              <w:pict>
                <v:shape id="_x0000_s1038" type="#_x0000_t202" style="position:absolute;margin-left:.65pt;margin-top:224.55pt;width:390.35pt;height:163.8pt;z-index:251672576;mso-position-horizontal-relative:text;mso-position-vertical-relative:text;mso-width-relative:margin;mso-height-relative:margin">
                  <v:textbox>
                    <w:txbxContent>
                      <w:p w:rsidR="00F05E38" w:rsidRPr="004D69D9" w:rsidRDefault="00F05E38" w:rsidP="00F05E3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C1F1D">
                          <w:rPr>
                            <w:b/>
                          </w:rPr>
                          <w:t xml:space="preserve">      </w:t>
                        </w:r>
                        <w:r w:rsidRPr="0051259A">
                          <w:rPr>
                            <w:b/>
                            <w:u w:val="single"/>
                          </w:rPr>
                          <w:t>Расходы за счет единовременной помощи на обустройство:</w:t>
                        </w:r>
                        <w:r w:rsidRPr="00A53721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</w:t>
                        </w:r>
                        <w:proofErr w:type="gram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–п</w:t>
                        </w:r>
                        <w:proofErr w:type="gram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риобретение, строительство и ремонт собственного единственного жилья, в том числе погашение основной суммы и процентов по банковским кредитам (ипотеке), привлеченным для его приобретения;                 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   –покупка грузопассажирского автомобиля до 8 пассажирских мест;     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 –приобретение и доставка не более одной единицы одного наименования предметов домашней мебели, бытовой техники, компьютеров, средств связи, электрических и газовых плит, инженерного оборудования;               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 –приобретение установок для фильтрации воды, бытовых </w:t>
                        </w:r>
                        <w:proofErr w:type="spell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водо</w:t>
                        </w:r>
                        <w:proofErr w:type="spell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-, тепл</w:t>
                        </w:r>
                        <w:proofErr w:type="gram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о-</w:t>
                        </w:r>
                        <w:proofErr w:type="gram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и </w:t>
                        </w:r>
                        <w:proofErr w:type="spell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газоустановок</w:t>
                        </w:r>
                        <w:proofErr w:type="spell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, септиков, устройств для </w:t>
                        </w:r>
                        <w:proofErr w:type="spell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водоподачи</w:t>
                        </w:r>
                        <w:proofErr w:type="spell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и водоотведения;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       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      –подключение дома к газовым и электрическим сетям, сетям связи и Интернету, водопроводу и канализации.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Предусмотрена ежеквартальная отчетность о целевом использовании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единовременной п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омощи на обустройство.</w:t>
                        </w:r>
                      </w:p>
                      <w:p w:rsidR="00F05E38" w:rsidRPr="00A53721" w:rsidRDefault="00F05E38" w:rsidP="00F05E38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margin-left:.65pt;margin-top:392.35pt;width:390.35pt;height:147.45pt;z-index:251673600;mso-position-horizontal-relative:text;mso-position-vertical-relative:text;mso-width-relative:margin;mso-height-relative:margin">
                  <v:textbox>
                    <w:txbxContent>
                      <w:p w:rsidR="00F05E38" w:rsidRPr="004D69D9" w:rsidRDefault="00F05E38" w:rsidP="00F05E3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51259A">
                          <w:rPr>
                            <w:b/>
                            <w:u w:val="single"/>
                          </w:rPr>
                          <w:t>Конкурсная комиссия учитывает: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условия проживания заявителя и высокую степень его бытового обустройства по месту нахождения КФХ; отдаленность КФХ от крупных населенных пунктов; наличие собственных каналов сбыта производимой сельскохозяйственной продукции; членство в сельскохозяйственных потребительских кооперативах; меньший размер запрашиваемого гранта на создание КФХ; </w:t>
                        </w:r>
                        <w:proofErr w:type="spellStart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предостав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-</w:t>
                        </w:r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>ление</w:t>
                        </w:r>
                        <w:proofErr w:type="spell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рабочих мест для местных жителей; социальную и бюджетную ответственность;</w:t>
                        </w:r>
                        <w:proofErr w:type="gramEnd"/>
                        <w:r w:rsidRPr="004D69D9">
                          <w:rPr>
                            <w:b/>
                            <w:sz w:val="20"/>
                            <w:szCs w:val="20"/>
                          </w:rPr>
                          <w:t xml:space="preserve"> наличие производственных фондов и их хорошее состояние; наличие племенных сельскохозяйственных животных; наличие земель сельскохозяйственного назначения; деловую репутацию и кредитную историю; рекомендации; общественную активность и ответственность заявителя; результаты очного собеседования.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.65pt;margin-top:-.6pt;width:390.35pt;height:218.95pt;z-index:251671552;mso-position-horizontal-relative:text;mso-position-vertical-relative:text;mso-width-relative:margin;mso-height-relative:margin">
                  <v:textbox style="mso-next-textbox:#_x0000_s1037">
                    <w:txbxContent>
                      <w:p w:rsidR="00F05E38" w:rsidRPr="006B4D4D" w:rsidRDefault="00F05E38" w:rsidP="00F05E3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C1F1D">
                          <w:rPr>
                            <w:b/>
                          </w:rPr>
                          <w:t xml:space="preserve">              </w:t>
                        </w:r>
                        <w:r w:rsidRPr="0051259A">
                          <w:rPr>
                            <w:b/>
                            <w:u w:val="single"/>
                          </w:rPr>
                          <w:t>Расходы за счет Гранта на развитие КФХ:</w:t>
                        </w:r>
                        <w:r w:rsidRPr="0051259A">
                          <w:rPr>
                            <w:b/>
                          </w:rPr>
                          <w:t xml:space="preserve">                                                                                         </w:t>
                        </w:r>
                        <w:proofErr w:type="gramStart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>–п</w:t>
                        </w:r>
                        <w:proofErr w:type="gramEnd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 xml:space="preserve">окупка земли сельскохозяйственного назначения;                                                                           –разработка проектной документации для строительства (реконструкции) производственных и складских зданий, помещений;                                                                           –покупка, строительство, ремонт и переустройство производственных и складских зданий, помещений, пристроек, инженерных сетей, заграждений, сооружений;                                                                                                                                   –регистрация производственных объектов;                                                                                                     –строительство дорог и подъездов к производственным и складским объектам;                                                                                                                                                –подключение к инженерным сетям –электрическим, </w:t>
                        </w:r>
                        <w:proofErr w:type="spellStart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>водо</w:t>
                        </w:r>
                        <w:proofErr w:type="spellEnd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 xml:space="preserve">-, </w:t>
                        </w:r>
                        <w:proofErr w:type="spellStart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>газо</w:t>
                        </w:r>
                        <w:proofErr w:type="spellEnd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 xml:space="preserve">- и теплопроводным сетям, дорожной инфраструктуре;                                                                                                                             </w:t>
                        </w:r>
                        <w:proofErr w:type="gramStart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>–п</w:t>
                        </w:r>
                        <w:proofErr w:type="gramEnd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 xml:space="preserve">окупка сельскохозяйственных животных;                                                                                                   –покупка сельскохозяйственной техники и инвентаря, грузового автотранспорта, оборудования для производства и переработки сельскохозяйственной продукции;                                                                                   –покупка семян и посадочного материала для закладки многолетних насаждений;                                                                                                                                   –приобретение удобрений и ядохимикатов.    При </w:t>
                        </w:r>
                        <w:proofErr w:type="gramStart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>нецелевом</w:t>
                        </w:r>
                        <w:proofErr w:type="gramEnd"/>
                        <w:r w:rsidRPr="006B4D4D">
                          <w:rPr>
                            <w:b/>
                            <w:sz w:val="20"/>
                            <w:szCs w:val="20"/>
                          </w:rPr>
                          <w:t xml:space="preserve"> использование гранта по законодательству предусмотрен возврат средств в соответствующие бюджеты.</w:t>
                        </w:r>
                      </w:p>
                      <w:p w:rsidR="00F05E38" w:rsidRPr="00ED3C52" w:rsidRDefault="00F05E38" w:rsidP="00F05E3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26F80" w:rsidRDefault="00126F80"/>
    <w:sectPr w:rsidR="00126F80" w:rsidSect="00F05E3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7BF4"/>
    <w:multiLevelType w:val="hybridMultilevel"/>
    <w:tmpl w:val="359E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E38"/>
    <w:rsid w:val="00126F80"/>
    <w:rsid w:val="0068653A"/>
    <w:rsid w:val="00F0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5E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5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nc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1</cp:revision>
  <cp:lastPrinted>2012-10-29T05:25:00Z</cp:lastPrinted>
  <dcterms:created xsi:type="dcterms:W3CDTF">2012-10-29T05:23:00Z</dcterms:created>
  <dcterms:modified xsi:type="dcterms:W3CDTF">2012-10-29T05:25:00Z</dcterms:modified>
</cp:coreProperties>
</file>